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9C5252" w:rsidP="009C5252" w:rsidRDefault="009C5252" w14:paraId="19201FF4" wp14:textId="77777777">
      <w:pPr>
        <w:shd w:val="clear" w:color="auto" w:fill="FFFFFF"/>
        <w:spacing w:after="0" w:line="480" w:lineRule="atLeast"/>
        <w:jc w:val="center"/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</w:pPr>
      <w:r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  <w:t xml:space="preserve">Кафедра межкультурной коммуникации СПбГАСУ приглашает к участию </w:t>
      </w:r>
      <w:r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  <w:br/>
      </w:r>
      <w:r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  <w:t>во Всероссийском диктанте по иностранным языкам 2025</w:t>
      </w:r>
    </w:p>
    <w:p xmlns:wp14="http://schemas.microsoft.com/office/word/2010/wordml" w:rsidR="00AA0E60" w:rsidP="009C5252" w:rsidRDefault="00AA0E60" w14:paraId="672A6659" wp14:textId="77777777">
      <w:pPr>
        <w:shd w:val="clear" w:color="auto" w:fill="FFFFFF"/>
        <w:spacing w:after="0" w:line="480" w:lineRule="atLeast"/>
        <w:jc w:val="center"/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</w:pPr>
    </w:p>
    <w:p xmlns:wp14="http://schemas.microsoft.com/office/word/2010/wordml" w:rsidR="00AA0E60" w:rsidP="009C5252" w:rsidRDefault="00AA0E60" w14:paraId="0A37501D" wp14:textId="77777777">
      <w:pPr>
        <w:shd w:val="clear" w:color="auto" w:fill="FFFFFF"/>
        <w:spacing w:after="0" w:line="480" w:lineRule="atLeast"/>
        <w:jc w:val="center"/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</w:pPr>
      <w:r w:rsidRPr="00AA0E60">
        <w:rPr>
          <w:rFonts w:ascii="PTSansCaption" w:hAnsi="PTSansCaption" w:eastAsia="Times New Roman" w:cs="Times New Roman"/>
          <w:b/>
          <w:bCs/>
          <w:color w:val="00549F"/>
          <w:sz w:val="30"/>
          <w:szCs w:val="30"/>
          <w:lang w:eastAsia="ru-RU"/>
        </w:rPr>
        <w:drawing>
          <wp:inline xmlns:wp14="http://schemas.microsoft.com/office/word/2010/wordprocessingDrawing" distT="0" distB="0" distL="0" distR="0" wp14:anchorId="27C1A80C" wp14:editId="6093512D">
            <wp:extent cx="3990975" cy="2190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C5252" w:rsidP="009C5252" w:rsidRDefault="009C5252" w14:paraId="5DAB6C7B" wp14:textId="77777777">
      <w:pPr>
        <w:shd w:val="clear" w:color="auto" w:fill="FFFFFF"/>
        <w:spacing w:line="240" w:lineRule="auto"/>
        <w:jc w:val="both"/>
        <w:rPr>
          <w:rFonts w:ascii="PTSansCaption" w:hAnsi="PTSansCaption" w:eastAsia="Times New Roman" w:cs="Times New Roman"/>
          <w:b/>
          <w:bCs/>
          <w:color w:val="A0A0A0"/>
          <w:sz w:val="21"/>
          <w:szCs w:val="21"/>
          <w:lang w:eastAsia="ru-RU"/>
        </w:rPr>
      </w:pPr>
    </w:p>
    <w:p xmlns:wp14="http://schemas.microsoft.com/office/word/2010/wordml" w:rsidRPr="008B3BEB" w:rsidR="009C5252" w:rsidP="009C5252" w:rsidRDefault="009C5252" w14:paraId="26BC2EC9" wp14:textId="77777777">
      <w:pPr>
        <w:shd w:val="clear" w:color="auto" w:fill="FFFFFF"/>
        <w:spacing w:after="225" w:line="240" w:lineRule="auto"/>
        <w:jc w:val="both"/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</w:t>
      </w:r>
      <w:r w:rsidRPr="008B3BEB"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11 </w:t>
      </w:r>
      <w:r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по 25 </w:t>
      </w:r>
      <w:r w:rsidRPr="008B3BEB"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ноября </w:t>
      </w:r>
      <w:r w:rsidR="005E33F9"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2025 года </w:t>
      </w:r>
      <w:r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>СПбГАСУ</w:t>
      </w:r>
      <w:r w:rsidRPr="008B3BEB"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 совместно с Казанским федеральным университетом пр</w:t>
      </w:r>
      <w:r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>оводит Всероссийский диктант по английскому языку</w:t>
      </w:r>
      <w:r w:rsidRPr="008B3BEB">
        <w:rPr>
          <w:rFonts w:ascii="PTSansCaption" w:hAnsi="PTSansCaption" w:eastAsia="Times New Roman" w:cs="Times New Roman"/>
          <w:b/>
          <w:bCs/>
          <w:color w:val="000000"/>
          <w:sz w:val="26"/>
          <w:szCs w:val="26"/>
          <w:lang w:eastAsia="ru-RU"/>
        </w:rPr>
        <w:t xml:space="preserve"> языкам. Одновременно Диктант пройдет в более чем 500 организациях высшего, среднего профессионального и общего образования. Участие в нем примут все желающие.</w:t>
      </w:r>
    </w:p>
    <w:p xmlns:wp14="http://schemas.microsoft.com/office/word/2010/wordml" w:rsidRPr="008B3BEB" w:rsidR="009C5252" w:rsidP="009C5252" w:rsidRDefault="009C5252" w14:paraId="16B9B7F5" wp14:textId="77777777">
      <w:pPr>
        <w:shd w:val="clear" w:color="auto" w:fill="FFFFFF"/>
        <w:spacing w:before="225" w:after="225" w:line="240" w:lineRule="auto"/>
        <w:jc w:val="both"/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  <w:r w:rsidRPr="008B3BEB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В 2024 году к Диктанту присоединились более 34 000 обучающихся из 67 регионов России, а также Беларуси, Аргентины, Кубы, Турции, Германии, Египта, Венгрии и Узбекистана.</w:t>
      </w:r>
    </w:p>
    <w:p xmlns:wp14="http://schemas.microsoft.com/office/word/2010/wordml" w:rsidRPr="008B3BEB" w:rsidR="009C5252" w:rsidP="009C5252" w:rsidRDefault="009C5252" w14:paraId="68FEAE77" wp14:textId="77777777">
      <w:pPr>
        <w:shd w:val="clear" w:color="auto" w:fill="FFFFFF"/>
        <w:spacing w:before="225" w:after="225" w:line="240" w:lineRule="auto"/>
        <w:jc w:val="both"/>
        <w:rPr>
          <w:rFonts w:ascii="PTSansCaption" w:hAnsi="PTSansCaptio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Диктант проводится в десятый раз по инициативе Института международных отношений, истории и востоковедения КФУ совместно с Департаментом по молодежной политике КФУ. Главные цели проведения мероприятия – мотивация студентов к изучению иностранных языков, повышение грамотности и уровня владения языковыми нормами иностранных языков. </w:t>
      </w:r>
    </w:p>
    <w:p xmlns:wp14="http://schemas.microsoft.com/office/word/2010/wordml" w:rsidR="009C5252" w:rsidP="009C5252" w:rsidRDefault="009C5252" w14:paraId="338FAC0A" wp14:textId="77777777">
      <w:pPr>
        <w:shd w:val="clear" w:color="auto" w:fill="FFFFFF"/>
        <w:spacing w:before="225" w:after="225" w:line="240" w:lineRule="auto"/>
        <w:jc w:val="both"/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Диктант, состоящий из 300-400 слов (14-22 предложений), будет длиться около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30 минут. Участникам запрещено иметь при себе справочные материалы, письменные заметки и иные средства хранения и передачи информации.</w:t>
      </w:r>
    </w:p>
    <w:p xmlns:wp14="http://schemas.microsoft.com/office/word/2010/wordml" w:rsidR="009C5252" w:rsidP="009C5252" w:rsidRDefault="009C5252" w14:paraId="057B6D30" wp14:textId="77777777">
      <w:pPr>
        <w:shd w:val="clear" w:color="auto" w:fill="FFFFFF"/>
        <w:spacing w:before="225" w:after="225" w:line="240" w:lineRule="auto"/>
        <w:jc w:val="both"/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Результаты станут </w:t>
      </w:r>
      <w:r w:rsidRPr="00A0298F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известны после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7 декабря</w:t>
      </w:r>
      <w:r w:rsidRPr="00A0298F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, их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опубликуют на сайте Казанского университета и на официальных сайтах организаций-площадок проекта. Победители и призеры получат электронные дипломы, а все остальные – электронные сертификаты об участии.</w:t>
      </w:r>
    </w:p>
    <w:p xmlns:wp14="http://schemas.microsoft.com/office/word/2010/wordml" w:rsidR="009C5252" w:rsidP="009C5252" w:rsidRDefault="009C5252" w14:paraId="6A0314A5" wp14:textId="77777777">
      <w:pPr>
        <w:spacing w:line="240" w:lineRule="auto"/>
        <w:jc w:val="both"/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  <w:r w:rsidRPr="00B346D8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В 202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5</w:t>
      </w:r>
      <w:r w:rsidRPr="00B346D8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году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Диктант </w:t>
      </w:r>
      <w:r w:rsidRPr="00B346D8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станет важной частью празднования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80-летия</w:t>
      </w:r>
      <w:r w:rsidRPr="00B346D8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Победы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в Великой Отечественной войне</w:t>
      </w:r>
      <w:r w:rsidRPr="00B346D8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Pr="00DA46A2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В основ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у</w:t>
      </w:r>
      <w:r w:rsidRPr="00DA46A2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текста лягут личные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воспоминания  выдающегося выпускник</w:t>
      </w:r>
      <w:r>
        <w:rPr>
          <w:rFonts w:hint="eastAsia" w:ascii="PTSansCaption" w:hAnsi="PTSansCaption" w:eastAsia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и профессора Казанского университета о военном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и послевоенном времени. </w:t>
      </w:r>
      <w:r w:rsidRPr="00F53819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Текст 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Д</w:t>
      </w:r>
      <w:r w:rsidRPr="00F53819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иктанта подготовлен преподавателями Института международных отношений</w:t>
      </w:r>
      <w: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>, истории и востоковедения</w:t>
      </w:r>
      <w:r w:rsidRPr="00F53819"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  <w:t xml:space="preserve"> КФУ.</w:t>
      </w:r>
    </w:p>
    <w:p xmlns:wp14="http://schemas.microsoft.com/office/word/2010/wordml" w:rsidR="00172D35" w:rsidP="00AA0E60" w:rsidRDefault="00AA0E60" w14:paraId="0AE28407" wp14:textId="77777777" wp14:noSpellErr="1">
      <w:pP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  <w:r w:rsidRPr="06EA2391" w:rsidR="00AA0E60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eastAsia="ru-RU"/>
        </w:rPr>
        <w:t>Для участия в диктанте требуется предварительная регистрация до 10 ноября 2025 года.</w:t>
      </w:r>
      <w:r w:rsidRPr="06EA2391" w:rsidR="00AA0E60">
        <w:rPr>
          <w:rFonts w:ascii="PTSansCaption" w:hAnsi="PTSansCaption" w:eastAsia="Times New Roman" w:cs="Times New Roman"/>
          <w:color w:val="000000" w:themeColor="text1" w:themeTint="FF" w:themeShade="FF"/>
          <w:sz w:val="26"/>
          <w:szCs w:val="26"/>
          <w:lang w:eastAsia="ru-RU"/>
        </w:rPr>
        <w:t xml:space="preserve"> Для уточнения времени проведения диктанта на кафедре межкультурной коммуникации просьба писать ответственному за проведение диктанта в СПбГАСУ Ермо</w:t>
      </w:r>
      <w:r w:rsidRPr="06EA2391" w:rsidR="00172D35">
        <w:rPr>
          <w:rFonts w:ascii="PTSansCaption" w:hAnsi="PTSansCaption" w:eastAsia="Times New Roman" w:cs="Times New Roman"/>
          <w:color w:val="000000" w:themeColor="text1" w:themeTint="FF" w:themeShade="FF"/>
          <w:sz w:val="26"/>
          <w:szCs w:val="26"/>
          <w:lang w:eastAsia="ru-RU"/>
        </w:rPr>
        <w:t xml:space="preserve">лаевой Светлане Александровне в </w:t>
      </w:r>
      <w:r w:rsidRPr="06EA2391" w:rsidR="00172D35">
        <w:rPr>
          <w:rFonts w:ascii="PTSansCaption" w:hAnsi="PTSansCaption" w:eastAsia="Times New Roman" w:cs="Times New Roman"/>
          <w:color w:val="000000" w:themeColor="text1" w:themeTint="FF" w:themeShade="FF"/>
          <w:sz w:val="26"/>
          <w:szCs w:val="26"/>
          <w:lang w:val="en-US" w:eastAsia="ru-RU"/>
        </w:rPr>
        <w:t>Teams</w:t>
      </w:r>
      <w:r w:rsidRPr="06EA2391" w:rsidR="00172D35">
        <w:rPr>
          <w:rFonts w:ascii="PTSansCaption" w:hAnsi="PTSansCaption" w:eastAsia="Times New Roman" w:cs="Times New Roman"/>
          <w:color w:val="000000" w:themeColor="text1" w:themeTint="FF" w:themeShade="FF"/>
          <w:sz w:val="26"/>
          <w:szCs w:val="26"/>
          <w:lang w:eastAsia="ru-RU"/>
        </w:rPr>
        <w:t xml:space="preserve"> </w:t>
      </w:r>
      <w:r w:rsidRPr="06EA2391" w:rsidR="00172D35">
        <w:rPr>
          <w:rFonts w:ascii="PTSansCaption" w:hAnsi="PTSansCaption" w:eastAsia="Times New Roman" w:cs="Times New Roman"/>
          <w:color w:val="000000" w:themeColor="text1" w:themeTint="FF" w:themeShade="FF"/>
          <w:sz w:val="26"/>
          <w:szCs w:val="26"/>
          <w:lang w:eastAsia="ru-RU"/>
        </w:rPr>
        <w:t>в личные сообщения.</w:t>
      </w:r>
    </w:p>
    <w:p xmlns:wp14="http://schemas.microsoft.com/office/word/2010/wordml" w:rsidR="00AA0E60" w:rsidP="06EA2391" w:rsidRDefault="00AA0E60" w14:paraId="4427E973" wp14:textId="3B4C5327">
      <w:pPr>
        <w:rPr>
          <w:rFonts w:ascii="PTSansCaption" w:hAnsi="PTSansCaption" w:eastAsia="Times New Roman" w:cs="Times New Roman"/>
          <w:b w:val="1"/>
          <w:bCs w:val="1"/>
          <w:color w:val="000000"/>
          <w:sz w:val="26"/>
          <w:szCs w:val="26"/>
          <w:lang w:eastAsia="ru-RU"/>
        </w:rPr>
      </w:pPr>
      <w:r w:rsidRPr="06EA2391" w:rsidR="4C790A5B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eastAsia="ru-RU"/>
        </w:rPr>
        <w:t>Регистрация</w:t>
      </w:r>
      <w:r w:rsidRPr="06EA2391" w:rsidR="00AA0E60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eastAsia="ru-RU"/>
        </w:rPr>
        <w:t xml:space="preserve"> по ссылке или по </w:t>
      </w:r>
      <w:r w:rsidRPr="06EA2391" w:rsidR="00AA0E60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val="en-US" w:eastAsia="ru-RU"/>
        </w:rPr>
        <w:t>QR</w:t>
      </w:r>
      <w:r w:rsidRPr="06EA2391" w:rsidR="00AA0E60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eastAsia="ru-RU"/>
        </w:rPr>
        <w:t>-</w:t>
      </w:r>
      <w:r w:rsidRPr="06EA2391" w:rsidR="00AA0E60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eastAsia="ru-RU"/>
        </w:rPr>
        <w:t>коду</w:t>
      </w:r>
      <w:r w:rsidRPr="06EA2391" w:rsidR="039F3750">
        <w:rPr>
          <w:rFonts w:ascii="PTSansCaption" w:hAnsi="PTSansCaption" w:eastAsia="Times New Roman" w:cs="Times New Roman"/>
          <w:b w:val="1"/>
          <w:bCs w:val="1"/>
          <w:color w:val="000000" w:themeColor="text1" w:themeTint="FF" w:themeShade="FF"/>
          <w:sz w:val="26"/>
          <w:szCs w:val="26"/>
          <w:lang w:eastAsia="ru-RU"/>
        </w:rPr>
        <w:t>:</w:t>
      </w:r>
    </w:p>
    <w:p xmlns:wp14="http://schemas.microsoft.com/office/word/2010/wordml" w:rsidRPr="00AA0E60" w:rsidR="00AA0E60" w:rsidP="00AA0E60" w:rsidRDefault="00AA0E60" w14:paraId="01B39502" wp14:textId="77777777">
      <w:pPr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Ссылка для регистрации участников - </w:t>
      </w:r>
      <w:hyperlink w:tgtFrame="_blank" w:history="1" r:id="rId5">
        <w:r w:rsidRPr="00AA0E60">
          <w:rPr>
            <w:rFonts w:ascii="Segoe UI" w:hAnsi="Segoe UI" w:cs="Segoe UI"/>
            <w:color w:val="00488F"/>
            <w:u w:val="single"/>
            <w:shd w:val="clear" w:color="auto" w:fill="FFFFFF"/>
          </w:rPr>
          <w:t>https://forms.yandex.ru/u/68dfcc4802848f661f066ca9</w:t>
        </w:r>
      </w:hyperlink>
      <w:r>
        <w:rPr>
          <w:rFonts w:ascii="Segoe UI" w:hAnsi="Segoe UI" w:cs="Segoe UI"/>
          <w:color w:val="00488F"/>
          <w:u w:val="single"/>
          <w:shd w:val="clear" w:color="auto" w:fill="FFFFFF"/>
        </w:rPr>
        <w:t xml:space="preserve"> </w:t>
      </w:r>
    </w:p>
    <w:p xmlns:wp14="http://schemas.microsoft.com/office/word/2010/wordml" w:rsidRPr="00AA0E60" w:rsidR="00AA0E60" w:rsidP="00AA0E60" w:rsidRDefault="00AA0E60" w14:paraId="02EB378F" wp14:textId="77777777"/>
    <w:p xmlns:wp14="http://schemas.microsoft.com/office/word/2010/wordml" w:rsidRPr="00706E57" w:rsidR="00AA0E60" w:rsidP="009C5252" w:rsidRDefault="00AA0E60" w14:paraId="6A05A809" wp14:textId="77777777">
      <w:pPr>
        <w:spacing w:line="240" w:lineRule="auto"/>
        <w:jc w:val="both"/>
        <w:rPr>
          <w:rFonts w:ascii="PTSansCaption" w:hAnsi="PTSansCaption" w:eastAsia="Times New Roman" w:cs="Times New Roman"/>
          <w:color w:val="000000"/>
          <w:sz w:val="26"/>
          <w:szCs w:val="26"/>
          <w:lang w:eastAsia="ru-RU"/>
        </w:rPr>
      </w:pPr>
    </w:p>
    <w:p xmlns:wp14="http://schemas.microsoft.com/office/word/2010/wordml" w:rsidR="00556762" w:rsidP="00AA0E60" w:rsidRDefault="00AA0E60" w14:paraId="5A39BBE3" wp14:textId="77777777">
      <w:pPr>
        <w:jc w:val="center"/>
      </w:pPr>
      <w:r w:rsidRPr="00AA0E60">
        <w:drawing>
          <wp:inline xmlns:wp14="http://schemas.microsoft.com/office/word/2010/wordprocessingDrawing" distT="0" distB="0" distL="0" distR="0" wp14:anchorId="5FC3A1B4" wp14:editId="3032B179">
            <wp:extent cx="3000375" cy="25047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5296" cy="25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76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Capti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5A"/>
    <w:rsid w:val="00172D35"/>
    <w:rsid w:val="00556762"/>
    <w:rsid w:val="005E33F9"/>
    <w:rsid w:val="0089435A"/>
    <w:rsid w:val="009C5252"/>
    <w:rsid w:val="00AA0E60"/>
    <w:rsid w:val="039F3750"/>
    <w:rsid w:val="06EA2391"/>
    <w:rsid w:val="4C790A5B"/>
    <w:rsid w:val="5F38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5668"/>
  <w15:chartTrackingRefBased/>
  <w15:docId w15:val="{763AB220-3A62-4855-89A7-4EC055479A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9C5252"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hyperlink" Target="https://forms.yandex.ru/u/68dfcc4802848f661f066ca9" TargetMode="Externa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СПбГАСУ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Ермолаева Светлана Александровна</dc:creator>
  <keywords/>
  <dc:description/>
  <lastModifiedBy>Ермолаева Светлана Александровна</lastModifiedBy>
  <revision>6</revision>
  <dcterms:created xsi:type="dcterms:W3CDTF">2025-10-09T13:48:00.0000000Z</dcterms:created>
  <dcterms:modified xsi:type="dcterms:W3CDTF">2025-10-15T13:50:10.8542718Z</dcterms:modified>
</coreProperties>
</file>